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DE" w:rsidRPr="006F70DE" w:rsidRDefault="006F70DE" w:rsidP="006F70DE">
      <w:pPr>
        <w:jc w:val="center"/>
        <w:rPr>
          <w:rFonts w:ascii="Tahoma" w:hAnsi="Tahoma" w:cs="Tahoma"/>
          <w:b/>
          <w:u w:val="single"/>
        </w:rPr>
      </w:pPr>
      <w:r w:rsidRPr="006F70DE">
        <w:rPr>
          <w:rFonts w:ascii="Tahoma" w:hAnsi="Tahoma" w:cs="Tahoma"/>
          <w:b/>
          <w:u w:val="single"/>
        </w:rPr>
        <w:t>POSLÁNÍ</w:t>
      </w:r>
    </w:p>
    <w:p w:rsidR="006F70DE" w:rsidRPr="006F70DE" w:rsidRDefault="006F70DE" w:rsidP="006F70DE">
      <w:pPr>
        <w:jc w:val="both"/>
        <w:rPr>
          <w:rFonts w:ascii="Tahoma" w:eastAsia="Calibri" w:hAnsi="Tahoma" w:cs="Tahoma"/>
          <w:bCs/>
        </w:rPr>
      </w:pPr>
      <w:r w:rsidRPr="006F70DE">
        <w:rPr>
          <w:rFonts w:ascii="Tahoma" w:hAnsi="Tahoma" w:cs="Tahoma"/>
        </w:rPr>
        <w:t xml:space="preserve">Posláním denního stacionáře VOLBA je poskytnout denní podporu dospělým od </w:t>
      </w:r>
      <w:proofErr w:type="gramStart"/>
      <w:r w:rsidRPr="006F70DE">
        <w:rPr>
          <w:rFonts w:ascii="Tahoma" w:hAnsi="Tahoma" w:cs="Tahoma"/>
        </w:rPr>
        <w:t>50-ti</w:t>
      </w:r>
      <w:proofErr w:type="gramEnd"/>
      <w:r w:rsidRPr="006F70DE">
        <w:rPr>
          <w:rFonts w:ascii="Tahoma" w:hAnsi="Tahoma" w:cs="Tahoma"/>
        </w:rPr>
        <w:t xml:space="preserve"> let, kteří potřebují dohled a péči druhé osoby a to zejména v důsledku vyššího věku nebo zhoršeného zdravotního stavu. Služba je určena lidem, kteří potřebují mít zajištěnou pomoc, podporu a kontakt s druhými lidmi. Naše služba je koncipována tak, že pomáhá rodinám s péčí o jejich blízké a tudíž prodlužuje dobu setrvání v jejich přirozeném, domácím prostředí. Uživatele zbavuje samoty a společenské izolace, nabízí zajištění celodenní péče, individuální a skupinové aktivizační programy a společnost mezi svými vrstevníky.</w:t>
      </w:r>
      <w:r w:rsidRPr="006F70DE">
        <w:rPr>
          <w:rFonts w:ascii="Tahoma" w:eastAsia="Calibri" w:hAnsi="Tahoma" w:cs="Tahoma"/>
          <w:bCs/>
        </w:rPr>
        <w:t> </w:t>
      </w:r>
    </w:p>
    <w:p w:rsidR="006F70DE" w:rsidRPr="006F70DE" w:rsidRDefault="006F70DE" w:rsidP="006F70DE">
      <w:pPr>
        <w:jc w:val="both"/>
        <w:rPr>
          <w:rFonts w:ascii="Tahoma" w:eastAsia="Calibri" w:hAnsi="Tahoma" w:cs="Tahoma"/>
          <w:bCs/>
        </w:rPr>
      </w:pPr>
    </w:p>
    <w:p w:rsidR="006F70DE" w:rsidRPr="006F70DE" w:rsidRDefault="006F70DE" w:rsidP="006F70DE">
      <w:pPr>
        <w:jc w:val="center"/>
        <w:rPr>
          <w:rFonts w:ascii="Tahoma" w:eastAsia="Calibri" w:hAnsi="Tahoma" w:cs="Tahoma"/>
          <w:b/>
          <w:bCs/>
          <w:u w:val="single"/>
        </w:rPr>
      </w:pPr>
      <w:r w:rsidRPr="006F70DE">
        <w:rPr>
          <w:rFonts w:ascii="Tahoma" w:eastAsia="Calibri" w:hAnsi="Tahoma" w:cs="Tahoma"/>
          <w:b/>
          <w:bCs/>
          <w:u w:val="single"/>
        </w:rPr>
        <w:t>CÍLE</w:t>
      </w:r>
    </w:p>
    <w:p w:rsidR="006F70DE" w:rsidRPr="006F70DE" w:rsidRDefault="006F70DE" w:rsidP="006F70DE">
      <w:pPr>
        <w:rPr>
          <w:rFonts w:ascii="Tahoma" w:hAnsi="Tahoma" w:cs="Tahoma"/>
          <w:bCs/>
        </w:rPr>
      </w:pPr>
      <w:r w:rsidRPr="006F70DE">
        <w:rPr>
          <w:rFonts w:ascii="Tahoma" w:hAnsi="Tahoma" w:cs="Tahoma"/>
          <w:bCs/>
        </w:rPr>
        <w:t>Cílem Denního stacionáře je prodloužit setrvání uživatelů v jejich domácím prostředí. Pro dosažení tohoto cíle se zaměřujeme na udržení schopností a dovedností, které vedou k prodloužení aktivního života seniorů. </w:t>
      </w:r>
    </w:p>
    <w:p w:rsidR="006F70DE" w:rsidRPr="006F70DE" w:rsidRDefault="006F70DE" w:rsidP="006F70DE">
      <w:pPr>
        <w:jc w:val="both"/>
        <w:rPr>
          <w:rFonts w:ascii="Tahoma" w:hAnsi="Tahoma" w:cs="Tahoma"/>
        </w:rPr>
      </w:pPr>
      <w:r w:rsidRPr="006F70DE">
        <w:rPr>
          <w:rFonts w:ascii="Tahoma" w:hAnsi="Tahoma" w:cs="Tahoma"/>
          <w:b/>
        </w:rPr>
        <w:t>Prostřednictvím služby chceme:</w:t>
      </w:r>
    </w:p>
    <w:p w:rsidR="006F70DE" w:rsidRPr="006F70DE" w:rsidRDefault="006F70DE" w:rsidP="006F70DE">
      <w:pPr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6F70DE">
        <w:rPr>
          <w:rFonts w:ascii="Tahoma" w:hAnsi="Tahoma" w:cs="Tahoma"/>
          <w:bCs/>
        </w:rPr>
        <w:t>podporovat uživatele v zachování sociálních vztahů a vazeb,</w:t>
      </w:r>
      <w:r w:rsidRPr="006F70DE">
        <w:rPr>
          <w:rFonts w:ascii="Tahoma" w:hAnsi="Tahoma" w:cs="Tahoma"/>
          <w:color w:val="4A4A5C"/>
        </w:rPr>
        <w:t xml:space="preserve"> </w:t>
      </w:r>
      <w:r w:rsidRPr="006F70DE">
        <w:rPr>
          <w:rFonts w:ascii="Tahoma" w:hAnsi="Tahoma" w:cs="Tahoma"/>
          <w:bCs/>
        </w:rPr>
        <w:t xml:space="preserve">začleňovat uživatele do běžné společnosti – výlety, výstavy, divadla </w:t>
      </w:r>
    </w:p>
    <w:p w:rsidR="006F70DE" w:rsidRPr="006F70DE" w:rsidRDefault="006F70DE" w:rsidP="006F70DE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</w:rPr>
      </w:pPr>
      <w:r w:rsidRPr="006F70DE">
        <w:rPr>
          <w:rFonts w:ascii="Tahoma" w:hAnsi="Tahoma" w:cs="Tahoma"/>
          <w:bCs/>
        </w:rPr>
        <w:t>poskytovat uživatelům podporu pouze v těch oblastech, které nejsou schopni zvládnout sami, zamezujeme tak vzniku závislosti na sociální službě</w:t>
      </w:r>
    </w:p>
    <w:p w:rsidR="006F70DE" w:rsidRPr="006F70DE" w:rsidRDefault="006F70DE" w:rsidP="006F70DE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</w:rPr>
      </w:pPr>
      <w:r w:rsidRPr="006F70DE">
        <w:rPr>
          <w:rFonts w:ascii="Tahoma" w:hAnsi="Tahoma" w:cs="Tahoma"/>
          <w:bCs/>
        </w:rPr>
        <w:t>motivujeme uživatele k co nejdelšímu zachování soběstačnosti a samostatnosti, nabízíme aktivity, které podpoří stávající soběstačnost</w:t>
      </w:r>
    </w:p>
    <w:p w:rsidR="006F70DE" w:rsidRPr="006F70DE" w:rsidRDefault="006F70DE" w:rsidP="006F70DE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</w:rPr>
      </w:pPr>
      <w:r w:rsidRPr="006F70DE">
        <w:rPr>
          <w:rFonts w:ascii="Tahoma" w:hAnsi="Tahoma" w:cs="Tahoma"/>
          <w:bCs/>
        </w:rPr>
        <w:t>nabídnout uživateli smysluplné a aktivní trávení volného času, navazovat na dřívější zvyklosti</w:t>
      </w:r>
    </w:p>
    <w:p w:rsidR="006F70DE" w:rsidRPr="006F70DE" w:rsidRDefault="006F70DE" w:rsidP="006F70DE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</w:rPr>
      </w:pPr>
      <w:r w:rsidRPr="006F70DE">
        <w:rPr>
          <w:rFonts w:ascii="Tahoma" w:hAnsi="Tahoma" w:cs="Tahoma"/>
        </w:rPr>
        <w:t xml:space="preserve">umožnit uživateli setrvání ve svém přirozeném prostředí a </w:t>
      </w:r>
      <w:r w:rsidRPr="006F70DE">
        <w:rPr>
          <w:rFonts w:ascii="Tahoma" w:hAnsi="Tahoma" w:cs="Tahoma"/>
          <w:bCs/>
        </w:rPr>
        <w:t>oddálit tak nutnost pobytové péče</w:t>
      </w:r>
    </w:p>
    <w:p w:rsidR="006F70DE" w:rsidRPr="006F70DE" w:rsidRDefault="006F70DE" w:rsidP="006F70DE">
      <w:pPr>
        <w:numPr>
          <w:ilvl w:val="0"/>
          <w:numId w:val="3"/>
        </w:numPr>
        <w:spacing w:after="0"/>
        <w:jc w:val="both"/>
        <w:rPr>
          <w:rFonts w:ascii="Tahoma" w:hAnsi="Tahoma" w:cs="Tahoma"/>
          <w:bCs/>
        </w:rPr>
      </w:pPr>
      <w:r w:rsidRPr="006F70DE">
        <w:rPr>
          <w:rFonts w:ascii="Tahoma" w:hAnsi="Tahoma" w:cs="Tahoma"/>
          <w:bCs/>
        </w:rPr>
        <w:t>pomoci rodinám s péčí o jejího člena</w:t>
      </w:r>
    </w:p>
    <w:p w:rsidR="006F70DE" w:rsidRPr="006F70DE" w:rsidRDefault="006F70DE" w:rsidP="006F70DE">
      <w:pPr>
        <w:spacing w:after="0"/>
        <w:jc w:val="both"/>
        <w:rPr>
          <w:rFonts w:ascii="Tahoma" w:hAnsi="Tahoma" w:cs="Tahoma"/>
          <w:bCs/>
        </w:rPr>
      </w:pPr>
    </w:p>
    <w:p w:rsidR="006F70DE" w:rsidRPr="006F70DE" w:rsidRDefault="006F70DE" w:rsidP="006F70DE">
      <w:pPr>
        <w:spacing w:after="0"/>
        <w:jc w:val="both"/>
        <w:rPr>
          <w:rFonts w:ascii="Tahoma" w:hAnsi="Tahoma" w:cs="Tahoma"/>
          <w:bCs/>
        </w:rPr>
      </w:pPr>
    </w:p>
    <w:p w:rsidR="006F70DE" w:rsidRPr="006F70DE" w:rsidRDefault="006F70DE" w:rsidP="006F70DE">
      <w:pPr>
        <w:spacing w:after="0"/>
        <w:jc w:val="center"/>
        <w:rPr>
          <w:rFonts w:ascii="Tahoma" w:hAnsi="Tahoma" w:cs="Tahoma"/>
          <w:b/>
          <w:bCs/>
          <w:u w:val="single"/>
        </w:rPr>
      </w:pPr>
      <w:r w:rsidRPr="006F70DE">
        <w:rPr>
          <w:rFonts w:ascii="Tahoma" w:hAnsi="Tahoma" w:cs="Tahoma"/>
          <w:b/>
          <w:bCs/>
          <w:u w:val="single"/>
        </w:rPr>
        <w:t>ZÁSADY</w:t>
      </w:r>
    </w:p>
    <w:p w:rsidR="006F70DE" w:rsidRPr="006F70DE" w:rsidRDefault="006F70DE" w:rsidP="006F70DE">
      <w:pPr>
        <w:spacing w:after="0"/>
        <w:jc w:val="center"/>
        <w:rPr>
          <w:rFonts w:ascii="Tahoma" w:hAnsi="Tahoma" w:cs="Tahoma"/>
          <w:bCs/>
        </w:rPr>
      </w:pPr>
    </w:p>
    <w:p w:rsidR="006F70DE" w:rsidRPr="006F70DE" w:rsidRDefault="006F70DE" w:rsidP="006F70DE">
      <w:pPr>
        <w:ind w:left="810"/>
        <w:contextualSpacing/>
        <w:rPr>
          <w:rFonts w:ascii="Tahoma" w:eastAsia="Calibri" w:hAnsi="Tahoma" w:cs="Tahoma"/>
        </w:rPr>
      </w:pPr>
      <w:r w:rsidRPr="006F70DE">
        <w:rPr>
          <w:rFonts w:ascii="Tahoma" w:eastAsia="Calibri" w:hAnsi="Tahoma" w:cs="Tahoma"/>
          <w:bCs/>
        </w:rPr>
        <w:t>Tým pracovníků podporuje soběstačnost, respektuje individuální potřeby a cíle uživatelů. Péče je poskytována s ohledem na možnosti, schopnosti a zájmy uživatele.</w:t>
      </w:r>
    </w:p>
    <w:p w:rsidR="006F70DE" w:rsidRPr="006F70DE" w:rsidRDefault="006F70DE" w:rsidP="006F70DE">
      <w:pPr>
        <w:rPr>
          <w:rFonts w:ascii="Tahoma" w:eastAsia="Calibri" w:hAnsi="Tahoma" w:cs="Tahoma"/>
          <w:b/>
        </w:rPr>
      </w:pPr>
    </w:p>
    <w:p w:rsidR="006F70DE" w:rsidRPr="006F70DE" w:rsidRDefault="006F70DE" w:rsidP="006F70DE">
      <w:pPr>
        <w:rPr>
          <w:rFonts w:ascii="Tahoma" w:eastAsia="Calibri" w:hAnsi="Tahoma" w:cs="Tahoma"/>
          <w:b/>
        </w:rPr>
      </w:pPr>
      <w:r w:rsidRPr="006F70DE">
        <w:rPr>
          <w:rFonts w:ascii="Tahoma" w:eastAsia="Calibri" w:hAnsi="Tahoma" w:cs="Tahoma"/>
          <w:b/>
        </w:rPr>
        <w:t>Zásady poskytování služby:</w:t>
      </w:r>
    </w:p>
    <w:p w:rsidR="006F70DE" w:rsidRPr="006F70DE" w:rsidRDefault="006F70DE" w:rsidP="006F70DE">
      <w:pPr>
        <w:numPr>
          <w:ilvl w:val="1"/>
          <w:numId w:val="4"/>
        </w:numPr>
        <w:tabs>
          <w:tab w:val="num" w:pos="786"/>
          <w:tab w:val="num" w:pos="851"/>
        </w:tabs>
        <w:spacing w:after="0"/>
        <w:ind w:left="851" w:hanging="284"/>
        <w:jc w:val="both"/>
        <w:rPr>
          <w:rFonts w:ascii="Tahoma" w:eastAsia="Calibri" w:hAnsi="Tahoma" w:cs="Tahoma"/>
          <w:i/>
        </w:rPr>
      </w:pPr>
      <w:r w:rsidRPr="006F70DE">
        <w:rPr>
          <w:rFonts w:ascii="Tahoma" w:eastAsia="Calibri" w:hAnsi="Tahoma" w:cs="Tahoma"/>
        </w:rPr>
        <w:t>profesionalita – službu poskytují pracovníci s požadovaným vzděláním, organizace dbá na zvyšování jejich další kvalifikace a získávání nových poznatků</w:t>
      </w:r>
    </w:p>
    <w:p w:rsidR="006F70DE" w:rsidRPr="006F70DE" w:rsidRDefault="006F70DE" w:rsidP="006F70DE">
      <w:pPr>
        <w:numPr>
          <w:ilvl w:val="1"/>
          <w:numId w:val="4"/>
        </w:numPr>
        <w:tabs>
          <w:tab w:val="num" w:pos="786"/>
          <w:tab w:val="num" w:pos="851"/>
        </w:tabs>
        <w:spacing w:after="0"/>
        <w:ind w:left="851" w:hanging="284"/>
        <w:jc w:val="both"/>
        <w:rPr>
          <w:rFonts w:ascii="Tahoma" w:eastAsia="Calibri" w:hAnsi="Tahoma" w:cs="Tahoma"/>
          <w:i/>
        </w:rPr>
      </w:pPr>
      <w:r w:rsidRPr="006F70DE">
        <w:rPr>
          <w:rFonts w:ascii="Tahoma" w:eastAsia="Calibri" w:hAnsi="Tahoma" w:cs="Tahoma"/>
        </w:rPr>
        <w:t xml:space="preserve">důstojnost </w:t>
      </w:r>
      <w:r w:rsidRPr="006F70DE">
        <w:rPr>
          <w:rFonts w:ascii="Tahoma" w:eastAsia="Calibri" w:hAnsi="Tahoma" w:cs="Tahoma"/>
          <w:i/>
        </w:rPr>
        <w:t>–</w:t>
      </w:r>
      <w:r w:rsidRPr="006F70DE">
        <w:rPr>
          <w:rFonts w:ascii="Tahoma" w:eastAsia="Calibri" w:hAnsi="Tahoma" w:cs="Tahoma"/>
        </w:rPr>
        <w:t xml:space="preserve"> respektujeme uživatele jako rovnocenného partnera</w:t>
      </w:r>
    </w:p>
    <w:p w:rsidR="006F70DE" w:rsidRPr="006F70DE" w:rsidRDefault="006F70DE" w:rsidP="006F70DE">
      <w:pPr>
        <w:numPr>
          <w:ilvl w:val="1"/>
          <w:numId w:val="5"/>
        </w:numPr>
        <w:spacing w:after="0"/>
        <w:ind w:left="851" w:hanging="284"/>
        <w:jc w:val="both"/>
        <w:rPr>
          <w:rFonts w:ascii="Tahoma" w:eastAsia="Calibri" w:hAnsi="Tahoma" w:cs="Tahoma"/>
          <w:i/>
        </w:rPr>
      </w:pPr>
      <w:r w:rsidRPr="006F70DE">
        <w:rPr>
          <w:rFonts w:ascii="Tahoma" w:eastAsia="Calibri" w:hAnsi="Tahoma" w:cs="Tahoma"/>
        </w:rPr>
        <w:lastRenderedPageBreak/>
        <w:t xml:space="preserve">flexibilita </w:t>
      </w:r>
      <w:r w:rsidRPr="006F70DE">
        <w:rPr>
          <w:rFonts w:ascii="Tahoma" w:eastAsia="Calibri" w:hAnsi="Tahoma" w:cs="Tahoma"/>
          <w:i/>
        </w:rPr>
        <w:t xml:space="preserve">– </w:t>
      </w:r>
      <w:r w:rsidRPr="006F70DE">
        <w:rPr>
          <w:rFonts w:ascii="Tahoma" w:eastAsia="Calibri" w:hAnsi="Tahoma" w:cs="Tahoma"/>
        </w:rPr>
        <w:t>služba se pružně přizpůsobuje potřebám uživatelů</w:t>
      </w:r>
    </w:p>
    <w:p w:rsidR="006F70DE" w:rsidRPr="006F70DE" w:rsidRDefault="006F70DE" w:rsidP="006F70DE">
      <w:pPr>
        <w:numPr>
          <w:ilvl w:val="1"/>
          <w:numId w:val="5"/>
        </w:numPr>
        <w:spacing w:after="0"/>
        <w:ind w:left="851" w:hanging="284"/>
        <w:jc w:val="both"/>
        <w:rPr>
          <w:rFonts w:ascii="Tahoma" w:eastAsia="Calibri" w:hAnsi="Tahoma" w:cs="Tahoma"/>
          <w:i/>
        </w:rPr>
      </w:pPr>
      <w:r w:rsidRPr="006F70DE">
        <w:rPr>
          <w:rFonts w:ascii="Tahoma" w:eastAsia="Calibri" w:hAnsi="Tahoma" w:cs="Tahoma"/>
        </w:rPr>
        <w:t>dostupnost – služba je dostupná veřejnosti, informace o službě je možné získat z několika zdrojů: přímo ve společnosti PONTIS Šumperk o.p.s., z letáků, prostřednictvím internetových stránek společnosti (www.pontis.cz)</w:t>
      </w:r>
    </w:p>
    <w:p w:rsidR="006F70DE" w:rsidRPr="006F70DE" w:rsidRDefault="006F70DE" w:rsidP="006F70DE">
      <w:pPr>
        <w:numPr>
          <w:ilvl w:val="1"/>
          <w:numId w:val="6"/>
        </w:numPr>
        <w:tabs>
          <w:tab w:val="num" w:pos="851"/>
        </w:tabs>
        <w:spacing w:after="0"/>
        <w:ind w:left="851" w:hanging="284"/>
        <w:jc w:val="both"/>
        <w:rPr>
          <w:rFonts w:ascii="Tahoma" w:eastAsia="Calibri" w:hAnsi="Tahoma" w:cs="Tahoma"/>
          <w:i/>
        </w:rPr>
      </w:pPr>
      <w:r w:rsidRPr="006F70DE">
        <w:rPr>
          <w:rFonts w:ascii="Tahoma" w:eastAsia="Calibri" w:hAnsi="Tahoma" w:cs="Tahoma"/>
        </w:rPr>
        <w:t>individuální přístup – v jednání a péči respektujeme možnosti a schopnosti každého uživatele, aktivním přístupem se snažíme vyjít vstříc individuálním potřebám uživatelů</w:t>
      </w:r>
    </w:p>
    <w:p w:rsidR="006F70DE" w:rsidRPr="006F70DE" w:rsidRDefault="006F70DE" w:rsidP="006F70DE">
      <w:pPr>
        <w:numPr>
          <w:ilvl w:val="1"/>
          <w:numId w:val="5"/>
        </w:numPr>
        <w:tabs>
          <w:tab w:val="num" w:pos="851"/>
        </w:tabs>
        <w:spacing w:after="0"/>
        <w:ind w:left="851" w:hanging="284"/>
        <w:jc w:val="both"/>
        <w:rPr>
          <w:rFonts w:ascii="Tahoma" w:eastAsia="Calibri" w:hAnsi="Tahoma" w:cs="Tahoma"/>
          <w:i/>
        </w:rPr>
      </w:pPr>
      <w:r w:rsidRPr="006F70DE">
        <w:rPr>
          <w:rFonts w:ascii="Tahoma" w:eastAsia="Calibri" w:hAnsi="Tahoma" w:cs="Tahoma"/>
        </w:rPr>
        <w:t xml:space="preserve">podpora samostatnosti – zachováváme vůli uživatele a vedeme ho k samostatnému rozhodnutí. Vždy se snažíme uživatele </w:t>
      </w:r>
      <w:proofErr w:type="spellStart"/>
      <w:r w:rsidRPr="006F70DE">
        <w:rPr>
          <w:rFonts w:ascii="Tahoma" w:eastAsia="Calibri" w:hAnsi="Tahoma" w:cs="Tahoma"/>
        </w:rPr>
        <w:t>nepřepečovávat</w:t>
      </w:r>
      <w:proofErr w:type="spellEnd"/>
      <w:r w:rsidRPr="006F70DE">
        <w:rPr>
          <w:rFonts w:ascii="Tahoma" w:eastAsia="Calibri" w:hAnsi="Tahoma" w:cs="Tahoma"/>
        </w:rPr>
        <w:t xml:space="preserve"> a nečinit ho tak na službě závislým</w:t>
      </w:r>
    </w:p>
    <w:p w:rsidR="006F70DE" w:rsidRPr="006F70DE" w:rsidRDefault="006F70DE" w:rsidP="006F70DE">
      <w:pPr>
        <w:numPr>
          <w:ilvl w:val="1"/>
          <w:numId w:val="5"/>
        </w:numPr>
        <w:tabs>
          <w:tab w:val="num" w:pos="851"/>
        </w:tabs>
        <w:spacing w:after="0"/>
        <w:ind w:left="851" w:hanging="284"/>
        <w:jc w:val="both"/>
        <w:rPr>
          <w:rFonts w:ascii="Tahoma" w:eastAsia="Calibri" w:hAnsi="Tahoma" w:cs="Tahoma"/>
          <w:i/>
        </w:rPr>
      </w:pPr>
      <w:r w:rsidRPr="006F70DE">
        <w:rPr>
          <w:rFonts w:ascii="Tahoma" w:eastAsia="Calibri" w:hAnsi="Tahoma" w:cs="Tahoma"/>
        </w:rPr>
        <w:t>základní sociální poradenství</w:t>
      </w:r>
    </w:p>
    <w:p w:rsidR="006F70DE" w:rsidRPr="006F70DE" w:rsidRDefault="006F70DE" w:rsidP="006F70DE">
      <w:pPr>
        <w:spacing w:after="0"/>
        <w:jc w:val="both"/>
        <w:rPr>
          <w:rFonts w:ascii="Tahoma" w:eastAsia="Calibri" w:hAnsi="Tahoma" w:cs="Tahoma"/>
        </w:rPr>
      </w:pPr>
    </w:p>
    <w:p w:rsidR="006F70DE" w:rsidRPr="006F70DE" w:rsidRDefault="006F70DE" w:rsidP="006F70DE">
      <w:pPr>
        <w:spacing w:after="0"/>
        <w:jc w:val="center"/>
        <w:rPr>
          <w:rFonts w:ascii="Tahoma" w:eastAsia="Calibri" w:hAnsi="Tahoma" w:cs="Tahoma"/>
          <w:b/>
          <w:u w:val="single"/>
        </w:rPr>
      </w:pPr>
      <w:r w:rsidRPr="006F70DE">
        <w:rPr>
          <w:rFonts w:ascii="Tahoma" w:eastAsia="Calibri" w:hAnsi="Tahoma" w:cs="Tahoma"/>
          <w:b/>
          <w:u w:val="single"/>
        </w:rPr>
        <w:t>CÍLOVÁ SKUPINA</w:t>
      </w:r>
    </w:p>
    <w:p w:rsidR="006F70DE" w:rsidRPr="006F70DE" w:rsidRDefault="006F70DE" w:rsidP="006F70DE">
      <w:pPr>
        <w:jc w:val="both"/>
        <w:rPr>
          <w:rFonts w:ascii="Tahoma" w:hAnsi="Tahoma" w:cs="Tahoma"/>
          <w:u w:val="single"/>
        </w:rPr>
      </w:pPr>
    </w:p>
    <w:p w:rsidR="006F70DE" w:rsidRPr="006F70DE" w:rsidRDefault="006F70DE" w:rsidP="006F70DE">
      <w:pPr>
        <w:jc w:val="both"/>
        <w:rPr>
          <w:rFonts w:ascii="Tahoma" w:hAnsi="Tahoma" w:cs="Tahoma"/>
        </w:rPr>
      </w:pPr>
      <w:r w:rsidRPr="006F70DE">
        <w:rPr>
          <w:rFonts w:ascii="Tahoma" w:hAnsi="Tahoma" w:cs="Tahoma"/>
        </w:rPr>
        <w:t xml:space="preserve">Denní stacionář je určen osobám od </w:t>
      </w:r>
      <w:proofErr w:type="gramStart"/>
      <w:r w:rsidRPr="006F70DE">
        <w:rPr>
          <w:rFonts w:ascii="Tahoma" w:hAnsi="Tahoma" w:cs="Tahoma"/>
        </w:rPr>
        <w:t>50-ti</w:t>
      </w:r>
      <w:proofErr w:type="gramEnd"/>
      <w:r w:rsidRPr="006F70DE">
        <w:rPr>
          <w:rFonts w:ascii="Tahoma" w:hAnsi="Tahoma" w:cs="Tahoma"/>
        </w:rPr>
        <w:t xml:space="preserve"> let výše, které mají sníženou soběstačnost z důvodu věku nebo zdravotního stavu, a o které je jinak pečováno v jejich přirozeném sociálním prostředí</w:t>
      </w:r>
      <w:r w:rsidRPr="006F70DE">
        <w:rPr>
          <w:rFonts w:ascii="Tahoma" w:hAnsi="Tahoma" w:cs="Tahoma"/>
          <w:color w:val="000000"/>
        </w:rPr>
        <w:t xml:space="preserve">. </w:t>
      </w:r>
      <w:r w:rsidRPr="006F70DE">
        <w:rPr>
          <w:rFonts w:ascii="Tahoma" w:hAnsi="Tahoma" w:cs="Tahoma"/>
        </w:rPr>
        <w:t xml:space="preserve">Osoby žijící ve své domácnosti nebo ve společné domácnosti se svými rodinami, které o ně nemohou celodenně pečovat. </w:t>
      </w:r>
    </w:p>
    <w:p w:rsidR="006F70DE" w:rsidRPr="006F70DE" w:rsidRDefault="006F70DE" w:rsidP="006F70DE">
      <w:pPr>
        <w:jc w:val="both"/>
        <w:rPr>
          <w:rFonts w:ascii="Tahoma" w:hAnsi="Tahoma" w:cs="Tahoma"/>
        </w:rPr>
      </w:pPr>
    </w:p>
    <w:p w:rsidR="006F70DE" w:rsidRPr="006F70DE" w:rsidRDefault="006F70DE" w:rsidP="006F70DE">
      <w:pPr>
        <w:jc w:val="both"/>
        <w:rPr>
          <w:rFonts w:ascii="Tahoma" w:hAnsi="Tahoma" w:cs="Tahoma"/>
          <w:b/>
        </w:rPr>
      </w:pPr>
      <w:r w:rsidRPr="006F70DE">
        <w:rPr>
          <w:rFonts w:ascii="Tahoma" w:hAnsi="Tahoma" w:cs="Tahoma"/>
          <w:b/>
        </w:rPr>
        <w:t>Podrobná charakteristika cílové skupiny</w:t>
      </w:r>
    </w:p>
    <w:p w:rsidR="006F70DE" w:rsidRPr="006F70DE" w:rsidRDefault="006F70DE" w:rsidP="006F70DE">
      <w:pPr>
        <w:numPr>
          <w:ilvl w:val="0"/>
          <w:numId w:val="7"/>
        </w:numPr>
        <w:spacing w:after="0"/>
        <w:contextualSpacing/>
        <w:jc w:val="both"/>
        <w:rPr>
          <w:rFonts w:ascii="Tahoma" w:eastAsia="Calibri" w:hAnsi="Tahoma" w:cs="Tahoma"/>
          <w:lang w:eastAsia="cs-CZ"/>
        </w:rPr>
      </w:pPr>
      <w:r w:rsidRPr="006F70DE">
        <w:rPr>
          <w:rFonts w:ascii="Tahoma" w:eastAsia="Calibri" w:hAnsi="Tahoma" w:cs="Tahoma"/>
          <w:lang w:eastAsia="cs-CZ"/>
        </w:rPr>
        <w:t>osoby s omezeným pohybem:</w:t>
      </w:r>
      <w:r w:rsidRPr="006F70DE">
        <w:rPr>
          <w:rFonts w:ascii="Tahoma" w:eastAsia="Times New Roman" w:hAnsi="Tahoma" w:cs="Tahoma"/>
          <w:color w:val="323232"/>
          <w:lang w:eastAsia="cs-CZ"/>
        </w:rPr>
        <w:t xml:space="preserve"> </w:t>
      </w:r>
      <w:r w:rsidRPr="006F70DE">
        <w:rPr>
          <w:rFonts w:ascii="Tahoma" w:eastAsia="Calibri" w:hAnsi="Tahoma" w:cs="Tahoma"/>
          <w:lang w:eastAsia="cs-CZ"/>
        </w:rPr>
        <w:t>roztroušená skleróza, Parkinsonova nemoc, osoby po úrazech, stavy po cévních mozkových příhodách;</w:t>
      </w:r>
    </w:p>
    <w:p w:rsidR="006F70DE" w:rsidRPr="006F70DE" w:rsidRDefault="006F70DE" w:rsidP="006F70DE">
      <w:pPr>
        <w:numPr>
          <w:ilvl w:val="0"/>
          <w:numId w:val="7"/>
        </w:numPr>
        <w:spacing w:after="0"/>
        <w:contextualSpacing/>
        <w:jc w:val="both"/>
        <w:rPr>
          <w:rFonts w:ascii="Tahoma" w:eastAsia="Calibri" w:hAnsi="Tahoma" w:cs="Tahoma"/>
          <w:lang w:eastAsia="cs-CZ"/>
        </w:rPr>
      </w:pPr>
      <w:r w:rsidRPr="006F70DE">
        <w:rPr>
          <w:rFonts w:ascii="Tahoma" w:eastAsia="Calibri" w:hAnsi="Tahoma" w:cs="Tahoma"/>
          <w:lang w:eastAsia="cs-CZ"/>
        </w:rPr>
        <w:t>osoby s přidruženým smyslovým postižením (</w:t>
      </w:r>
      <w:r w:rsidRPr="006F70DE">
        <w:rPr>
          <w:rFonts w:ascii="Tahoma" w:eastAsia="Times New Roman" w:hAnsi="Tahoma" w:cs="Tahoma"/>
          <w:lang w:eastAsia="cs-CZ"/>
        </w:rPr>
        <w:t>osoby s postižením sluchu a zraku);</w:t>
      </w:r>
    </w:p>
    <w:p w:rsidR="006F70DE" w:rsidRPr="006F70DE" w:rsidRDefault="006F70DE" w:rsidP="006F70DE">
      <w:pPr>
        <w:numPr>
          <w:ilvl w:val="0"/>
          <w:numId w:val="7"/>
        </w:numPr>
        <w:spacing w:after="0"/>
        <w:contextualSpacing/>
        <w:jc w:val="both"/>
        <w:rPr>
          <w:rFonts w:ascii="Tahoma" w:eastAsia="Times New Roman" w:hAnsi="Tahoma" w:cs="Tahoma"/>
          <w:lang w:eastAsia="cs-CZ"/>
        </w:rPr>
      </w:pPr>
      <w:r w:rsidRPr="006F70DE">
        <w:rPr>
          <w:rFonts w:ascii="Tahoma" w:eastAsia="Calibri" w:hAnsi="Tahoma" w:cs="Tahoma"/>
          <w:lang w:eastAsia="cs-CZ"/>
        </w:rPr>
        <w:t xml:space="preserve">osoby postižené </w:t>
      </w:r>
      <w:r w:rsidRPr="006F70DE">
        <w:rPr>
          <w:rFonts w:ascii="Tahoma" w:eastAsia="Times New Roman" w:hAnsi="Tahoma" w:cs="Tahoma"/>
          <w:lang w:eastAsia="cs-CZ"/>
        </w:rPr>
        <w:t>různými druhy demence včetně Alzheimerovy choroby;</w:t>
      </w:r>
    </w:p>
    <w:p w:rsidR="006F70DE" w:rsidRPr="006F70DE" w:rsidRDefault="006F70DE" w:rsidP="006F70DE">
      <w:pPr>
        <w:numPr>
          <w:ilvl w:val="0"/>
          <w:numId w:val="7"/>
        </w:numPr>
        <w:spacing w:after="0"/>
        <w:contextualSpacing/>
        <w:jc w:val="both"/>
        <w:rPr>
          <w:rFonts w:ascii="Tahoma" w:eastAsia="Calibri" w:hAnsi="Tahoma" w:cs="Tahoma"/>
          <w:lang w:eastAsia="cs-CZ"/>
        </w:rPr>
      </w:pPr>
      <w:r w:rsidRPr="006F70DE">
        <w:rPr>
          <w:rFonts w:ascii="Tahoma" w:eastAsia="Calibri" w:hAnsi="Tahoma" w:cs="Tahoma"/>
          <w:lang w:eastAsia="cs-CZ"/>
        </w:rPr>
        <w:t>osoby, které potřebují podporu a dohled v </w:t>
      </w:r>
      <w:proofErr w:type="spellStart"/>
      <w:r w:rsidRPr="006F70DE">
        <w:rPr>
          <w:rFonts w:ascii="Tahoma" w:eastAsia="Calibri" w:hAnsi="Tahoma" w:cs="Tahoma"/>
          <w:lang w:eastAsia="cs-CZ"/>
        </w:rPr>
        <w:t>sebeobslužných</w:t>
      </w:r>
      <w:proofErr w:type="spellEnd"/>
      <w:r w:rsidRPr="006F70DE">
        <w:rPr>
          <w:rFonts w:ascii="Tahoma" w:eastAsia="Calibri" w:hAnsi="Tahoma" w:cs="Tahoma"/>
          <w:lang w:eastAsia="cs-CZ"/>
        </w:rPr>
        <w:t xml:space="preserve"> činnostech.</w:t>
      </w:r>
    </w:p>
    <w:p w:rsidR="006F70DE" w:rsidRPr="006F70DE" w:rsidRDefault="006F70DE" w:rsidP="006F70DE">
      <w:pPr>
        <w:spacing w:after="0"/>
        <w:jc w:val="both"/>
        <w:rPr>
          <w:rFonts w:ascii="Tahoma" w:eastAsia="Calibri" w:hAnsi="Tahoma" w:cs="Tahoma"/>
          <w:i/>
        </w:rPr>
      </w:pPr>
    </w:p>
    <w:p w:rsidR="006F70DE" w:rsidRPr="006F70DE" w:rsidRDefault="006F70DE" w:rsidP="006F70DE">
      <w:pPr>
        <w:spacing w:after="0"/>
        <w:jc w:val="both"/>
        <w:rPr>
          <w:rFonts w:ascii="Tahoma" w:eastAsia="Calibri" w:hAnsi="Tahoma" w:cs="Tahoma"/>
          <w:i/>
        </w:rPr>
      </w:pPr>
    </w:p>
    <w:p w:rsidR="00611F7B" w:rsidRDefault="00611F7B" w:rsidP="00807496">
      <w:bookmarkStart w:id="0" w:name="_GoBack"/>
      <w:bookmarkEnd w:id="0"/>
    </w:p>
    <w:sectPr w:rsidR="00611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E4" w:rsidRDefault="009B66E4" w:rsidP="00030DA0">
      <w:pPr>
        <w:spacing w:after="0" w:line="240" w:lineRule="auto"/>
      </w:pPr>
      <w:r>
        <w:separator/>
      </w:r>
    </w:p>
  </w:endnote>
  <w:endnote w:type="continuationSeparator" w:id="0">
    <w:p w:rsidR="009B66E4" w:rsidRDefault="009B66E4" w:rsidP="0003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90F" w:rsidRDefault="00AE590F" w:rsidP="00AE590F">
    <w:pPr>
      <w:pStyle w:val="Zpat"/>
    </w:pPr>
    <w:r>
      <w:rPr>
        <w:noProof/>
        <w:lang w:eastAsia="cs-CZ"/>
      </w:rPr>
      <w:drawing>
        <wp:inline distT="0" distB="0" distL="0" distR="0">
          <wp:extent cx="409575" cy="459740"/>
          <wp:effectExtent l="0" t="0" r="9525" b="0"/>
          <wp:docPr id="20" name="Obrázek 20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2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179705" cy="459740"/>
          <wp:effectExtent l="0" t="0" r="0" b="0"/>
          <wp:docPr id="19" name="Obrázek 19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409575" cy="459740"/>
          <wp:effectExtent l="0" t="0" r="9525" b="0"/>
          <wp:docPr id="18" name="Obrázek 18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5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179705" cy="459740"/>
          <wp:effectExtent l="0" t="0" r="0" b="0"/>
          <wp:docPr id="17" name="Obrázek 17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6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409575" cy="459740"/>
          <wp:effectExtent l="0" t="0" r="9525" b="0"/>
          <wp:docPr id="16" name="Obrázek 16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179705" cy="459740"/>
          <wp:effectExtent l="0" t="0" r="0" b="0"/>
          <wp:docPr id="15" name="Obrázek 15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409575" cy="459740"/>
          <wp:effectExtent l="0" t="0" r="9525" b="0"/>
          <wp:docPr id="14" name="Obrázek 14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179705" cy="459740"/>
          <wp:effectExtent l="0" t="0" r="0" b="0"/>
          <wp:docPr id="8" name="Obrázek 8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</w:t>
    </w:r>
    <w:r>
      <w:rPr>
        <w:noProof/>
        <w:lang w:eastAsia="cs-CZ"/>
      </w:rPr>
      <w:drawing>
        <wp:inline distT="0" distB="0" distL="0" distR="0">
          <wp:extent cx="409575" cy="459740"/>
          <wp:effectExtent l="0" t="0" r="9525" b="0"/>
          <wp:docPr id="7" name="Obrázek 7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179705" cy="459740"/>
          <wp:effectExtent l="0" t="0" r="0" b="0"/>
          <wp:docPr id="6" name="Obrázek 6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</w:t>
    </w:r>
    <w:r>
      <w:rPr>
        <w:noProof/>
        <w:lang w:eastAsia="cs-CZ"/>
      </w:rPr>
      <w:drawing>
        <wp:inline distT="0" distB="0" distL="0" distR="0">
          <wp:extent cx="409575" cy="459740"/>
          <wp:effectExtent l="0" t="0" r="9525" b="0"/>
          <wp:docPr id="5" name="Obrázek 5" descr="Popis: C:\Users\Blanka Horáčková\Desktop\LOGA\šablony VZ-Langer\pikrogram-mod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Popis: C:\Users\Blanka Horáčková\Desktop\LOGA\šablony VZ-Langer\pikrogram-mod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</w:t>
    </w:r>
    <w:r>
      <w:rPr>
        <w:noProof/>
        <w:lang w:eastAsia="cs-CZ"/>
      </w:rPr>
      <w:drawing>
        <wp:inline distT="0" distB="0" distL="0" distR="0">
          <wp:extent cx="179705" cy="459740"/>
          <wp:effectExtent l="0" t="0" r="0" b="0"/>
          <wp:docPr id="4" name="Obrázek 4" descr="Popis: 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Popis: 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</w:t>
    </w:r>
  </w:p>
  <w:p w:rsidR="00E26190" w:rsidRDefault="00CB1590" w:rsidP="00913E4F">
    <w:pPr>
      <w:pStyle w:val="Zpat"/>
      <w:jc w:val="right"/>
    </w:pPr>
    <w:r>
      <w:rPr>
        <w:b/>
        <w:sz w:val="20"/>
        <w:szCs w:val="20"/>
      </w:rPr>
      <w:t xml:space="preserve"> </w:t>
    </w:r>
    <w:r w:rsidR="00C04B35">
      <w:rPr>
        <w:b/>
        <w:sz w:val="20"/>
        <w:szCs w:val="20"/>
      </w:rPr>
      <w:t xml:space="preserve">  </w:t>
    </w:r>
    <w:r>
      <w:rPr>
        <w:b/>
        <w:sz w:val="20"/>
        <w:szCs w:val="20"/>
      </w:rPr>
      <w:t xml:space="preserve">   </w:t>
    </w:r>
    <w:r w:rsidR="00C04B35">
      <w:rPr>
        <w:b/>
        <w:sz w:val="20"/>
        <w:szCs w:val="20"/>
      </w:rPr>
      <w:t xml:space="preserve">   </w:t>
    </w:r>
    <w:r>
      <w:rPr>
        <w:b/>
        <w:sz w:val="20"/>
        <w:szCs w:val="20"/>
      </w:rPr>
      <w:t xml:space="preserve">  </w:t>
    </w:r>
    <w:r w:rsidR="00E26190">
      <w:rPr>
        <w:b/>
        <w:sz w:val="20"/>
        <w:szCs w:val="20"/>
      </w:rPr>
      <w:t xml:space="preserve">   </w:t>
    </w:r>
    <w:r w:rsidR="00C04B35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</w:t>
    </w:r>
    <w:r w:rsidR="00C04B35">
      <w:rPr>
        <w:b/>
        <w:sz w:val="20"/>
        <w:szCs w:val="20"/>
      </w:rPr>
      <w:t xml:space="preserve">    </w:t>
    </w:r>
    <w:r w:rsidR="00E26190">
      <w:rPr>
        <w:b/>
        <w:sz w:val="20"/>
        <w:szCs w:val="20"/>
      </w:rPr>
      <w:t xml:space="preserve">  </w:t>
    </w:r>
    <w:r w:rsidR="00C04B35">
      <w:rPr>
        <w:b/>
        <w:sz w:val="20"/>
        <w:szCs w:val="20"/>
      </w:rPr>
      <w:t xml:space="preserve">  </w:t>
    </w:r>
    <w:r w:rsidR="00AB04D6">
      <w:rPr>
        <w:b/>
        <w:sz w:val="20"/>
        <w:szCs w:val="20"/>
      </w:rPr>
      <w:t xml:space="preserve">           </w:t>
    </w:r>
    <w:r w:rsidR="00886FF4">
      <w:rPr>
        <w:b/>
        <w:sz w:val="20"/>
        <w:szCs w:val="20"/>
      </w:rPr>
      <w:t xml:space="preserve"> </w:t>
    </w:r>
    <w:r w:rsidR="00AB04D6">
      <w:rPr>
        <w:b/>
        <w:sz w:val="20"/>
        <w:szCs w:val="20"/>
      </w:rPr>
      <w:t xml:space="preserve">      </w:t>
    </w:r>
    <w:r w:rsidR="00C04B35">
      <w:rPr>
        <w:b/>
        <w:sz w:val="20"/>
        <w:szCs w:val="20"/>
      </w:rPr>
      <w:t xml:space="preserve">    </w:t>
    </w:r>
    <w:r w:rsidR="00E26190">
      <w:rPr>
        <w:b/>
        <w:sz w:val="20"/>
        <w:szCs w:val="20"/>
      </w:rPr>
      <w:t xml:space="preserve">  </w:t>
    </w:r>
  </w:p>
  <w:p w:rsidR="00773F19" w:rsidRDefault="00030DA0" w:rsidP="00E26190">
    <w:pPr>
      <w:pStyle w:val="Zpat"/>
    </w:pPr>
    <w:r>
      <w:tab/>
    </w:r>
    <w:r w:rsidR="00E67D7D">
      <w:tab/>
    </w:r>
    <w:r w:rsidR="00E67D7D">
      <w:tab/>
    </w:r>
  </w:p>
  <w:p w:rsidR="00030DA0" w:rsidRDefault="00030DA0">
    <w:pPr>
      <w:pStyle w:val="Zpat"/>
    </w:pPr>
    <w:r>
      <w:rPr>
        <w:noProof/>
        <w:lang w:eastAsia="cs-CZ"/>
      </w:rPr>
      <w:drawing>
        <wp:inline distT="0" distB="0" distL="0" distR="0" wp14:anchorId="2C6B300A" wp14:editId="271EAAE7">
          <wp:extent cx="2217420" cy="5593080"/>
          <wp:effectExtent l="0" t="0" r="0" b="7620"/>
          <wp:docPr id="13" name="Obrázek 13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5E8F2D64" wp14:editId="35CD4E7D">
          <wp:extent cx="2217420" cy="5593080"/>
          <wp:effectExtent l="0" t="0" r="0" b="7620"/>
          <wp:docPr id="12" name="Obrázek 12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cs-CZ"/>
      </w:rPr>
      <w:drawing>
        <wp:inline distT="0" distB="0" distL="0" distR="0" wp14:anchorId="2048E03D" wp14:editId="26CF3AEF">
          <wp:extent cx="2217420" cy="5593080"/>
          <wp:effectExtent l="0" t="0" r="0" b="7620"/>
          <wp:docPr id="11" name="Obrázek 11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cs-CZ"/>
      </w:rPr>
      <w:drawing>
        <wp:inline distT="0" distB="0" distL="0" distR="0" wp14:anchorId="7714B431" wp14:editId="7051C60A">
          <wp:extent cx="2217420" cy="5593080"/>
          <wp:effectExtent l="0" t="0" r="0" b="7620"/>
          <wp:docPr id="10" name="Obrázek 10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cs-CZ"/>
      </w:rPr>
      <w:drawing>
        <wp:inline distT="0" distB="0" distL="0" distR="0" wp14:anchorId="0C2772C9" wp14:editId="606B33F4">
          <wp:extent cx="2217420" cy="5593080"/>
          <wp:effectExtent l="0" t="0" r="0" b="7620"/>
          <wp:docPr id="9" name="Obrázek 9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E4" w:rsidRDefault="009B66E4" w:rsidP="00030DA0">
      <w:pPr>
        <w:spacing w:after="0" w:line="240" w:lineRule="auto"/>
      </w:pPr>
      <w:r>
        <w:separator/>
      </w:r>
    </w:p>
  </w:footnote>
  <w:footnote w:type="continuationSeparator" w:id="0">
    <w:p w:rsidR="009B66E4" w:rsidRDefault="009B66E4" w:rsidP="0003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A0" w:rsidRDefault="00030DA0" w:rsidP="00773F19">
    <w:pPr>
      <w:pStyle w:val="Zhlav"/>
      <w:tabs>
        <w:tab w:val="clear" w:pos="4536"/>
        <w:tab w:val="center" w:pos="3402"/>
      </w:tabs>
      <w:rPr>
        <w:sz w:val="18"/>
        <w:szCs w:val="18"/>
      </w:rPr>
    </w:pPr>
    <w:r>
      <w:rPr>
        <w:noProof/>
        <w:lang w:eastAsia="cs-CZ"/>
      </w:rPr>
      <w:drawing>
        <wp:inline distT="0" distB="0" distL="0" distR="0" wp14:anchorId="1786FDB6" wp14:editId="30BFED29">
          <wp:extent cx="1139953" cy="624840"/>
          <wp:effectExtent l="0" t="0" r="3175" b="3810"/>
          <wp:docPr id="1" name="Obrázek 1" descr="C:\Users\Blanka Horáčková\Desktop\LOGA\šablony VZ-Lang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nka Horáčková\Desktop\LOGA\šablony VZ-Langer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87" cy="62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04D6">
      <w:tab/>
      <w:t xml:space="preserve">       </w:t>
    </w:r>
    <w:r w:rsidR="00773F19" w:rsidRPr="00773F19">
      <w:rPr>
        <w:sz w:val="18"/>
        <w:szCs w:val="18"/>
      </w:rPr>
      <w:t xml:space="preserve">PONTIS Šumperk o.p.s., Gen. Svobody 2800/68, </w:t>
    </w:r>
    <w:proofErr w:type="gramStart"/>
    <w:r w:rsidR="00773F19" w:rsidRPr="00773F19">
      <w:rPr>
        <w:sz w:val="18"/>
        <w:szCs w:val="18"/>
      </w:rPr>
      <w:t>787 01  Šumperk</w:t>
    </w:r>
    <w:proofErr w:type="gramEnd"/>
    <w:r w:rsidR="00773F19">
      <w:rPr>
        <w:sz w:val="18"/>
        <w:szCs w:val="18"/>
      </w:rPr>
      <w:t>, IČ:25843907</w:t>
    </w:r>
    <w:r w:rsidR="00AB04D6">
      <w:rPr>
        <w:sz w:val="18"/>
        <w:szCs w:val="18"/>
      </w:rPr>
      <w:t xml:space="preserve">, </w:t>
    </w:r>
    <w:hyperlink r:id="rId2" w:history="1">
      <w:r w:rsidR="00782D38" w:rsidRPr="00C76333">
        <w:rPr>
          <w:rStyle w:val="Hypertextovodkaz"/>
          <w:sz w:val="18"/>
          <w:szCs w:val="18"/>
        </w:rPr>
        <w:t>www.pontis.cz</w:t>
      </w:r>
    </w:hyperlink>
  </w:p>
  <w:p w:rsidR="00782D38" w:rsidRDefault="00782D38" w:rsidP="00773F19">
    <w:pPr>
      <w:pStyle w:val="Zhlav"/>
      <w:tabs>
        <w:tab w:val="clear" w:pos="4536"/>
        <w:tab w:val="center" w:pos="3402"/>
      </w:tabs>
    </w:pPr>
    <w:r>
      <w:rPr>
        <w:sz w:val="18"/>
        <w:szCs w:val="18"/>
      </w:rPr>
      <w:t>_____________________________________________________________________________________________________</w:t>
    </w:r>
  </w:p>
  <w:p w:rsidR="00030DA0" w:rsidRDefault="00030D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29A"/>
    <w:multiLevelType w:val="hybridMultilevel"/>
    <w:tmpl w:val="B91A8B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E37DB"/>
    <w:multiLevelType w:val="hybridMultilevel"/>
    <w:tmpl w:val="2E1E9C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30B4C"/>
    <w:multiLevelType w:val="hybridMultilevel"/>
    <w:tmpl w:val="3490C5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132E66"/>
    <w:multiLevelType w:val="hybridMultilevel"/>
    <w:tmpl w:val="5D40B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342F2"/>
    <w:multiLevelType w:val="hybridMultilevel"/>
    <w:tmpl w:val="4F06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36E1B"/>
    <w:multiLevelType w:val="hybridMultilevel"/>
    <w:tmpl w:val="9650231E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66B20123"/>
    <w:multiLevelType w:val="hybridMultilevel"/>
    <w:tmpl w:val="509A7DE6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0"/>
    <w:rsid w:val="00030DA0"/>
    <w:rsid w:val="00067E15"/>
    <w:rsid w:val="000A6D86"/>
    <w:rsid w:val="000A705F"/>
    <w:rsid w:val="000C0111"/>
    <w:rsid w:val="000F6B30"/>
    <w:rsid w:val="00102122"/>
    <w:rsid w:val="00123839"/>
    <w:rsid w:val="00123FD0"/>
    <w:rsid w:val="001362B6"/>
    <w:rsid w:val="001E1BDC"/>
    <w:rsid w:val="00200AA4"/>
    <w:rsid w:val="0022276F"/>
    <w:rsid w:val="00233A9D"/>
    <w:rsid w:val="00250063"/>
    <w:rsid w:val="002651FE"/>
    <w:rsid w:val="00281E6F"/>
    <w:rsid w:val="00330818"/>
    <w:rsid w:val="0035038A"/>
    <w:rsid w:val="0038475C"/>
    <w:rsid w:val="00387765"/>
    <w:rsid w:val="00415B51"/>
    <w:rsid w:val="00430BBC"/>
    <w:rsid w:val="00442468"/>
    <w:rsid w:val="004432D1"/>
    <w:rsid w:val="00470FA2"/>
    <w:rsid w:val="004953B4"/>
    <w:rsid w:val="004F0416"/>
    <w:rsid w:val="00503447"/>
    <w:rsid w:val="00505CFB"/>
    <w:rsid w:val="00516EFA"/>
    <w:rsid w:val="00534796"/>
    <w:rsid w:val="005B0884"/>
    <w:rsid w:val="005B7CCC"/>
    <w:rsid w:val="005C1042"/>
    <w:rsid w:val="005C53AD"/>
    <w:rsid w:val="005E1ECA"/>
    <w:rsid w:val="005E2E39"/>
    <w:rsid w:val="005E60EE"/>
    <w:rsid w:val="00604F56"/>
    <w:rsid w:val="00611F7B"/>
    <w:rsid w:val="00626BBE"/>
    <w:rsid w:val="00664B86"/>
    <w:rsid w:val="006B5657"/>
    <w:rsid w:val="006B7FCF"/>
    <w:rsid w:val="006F2F50"/>
    <w:rsid w:val="006F70DE"/>
    <w:rsid w:val="00701AC0"/>
    <w:rsid w:val="00773F19"/>
    <w:rsid w:val="00782D38"/>
    <w:rsid w:val="00795E85"/>
    <w:rsid w:val="007978C5"/>
    <w:rsid w:val="007C440D"/>
    <w:rsid w:val="007F475D"/>
    <w:rsid w:val="00804DD7"/>
    <w:rsid w:val="00807496"/>
    <w:rsid w:val="008100A6"/>
    <w:rsid w:val="008355E0"/>
    <w:rsid w:val="008428F9"/>
    <w:rsid w:val="00860AC8"/>
    <w:rsid w:val="00886FF4"/>
    <w:rsid w:val="008B0B0E"/>
    <w:rsid w:val="008B6807"/>
    <w:rsid w:val="008F5AA1"/>
    <w:rsid w:val="00901C43"/>
    <w:rsid w:val="009066AB"/>
    <w:rsid w:val="00913CD4"/>
    <w:rsid w:val="00913E4F"/>
    <w:rsid w:val="009759A9"/>
    <w:rsid w:val="0098236D"/>
    <w:rsid w:val="0098593B"/>
    <w:rsid w:val="009B66E4"/>
    <w:rsid w:val="00A01854"/>
    <w:rsid w:val="00A2656F"/>
    <w:rsid w:val="00A53A6F"/>
    <w:rsid w:val="00AA3FB9"/>
    <w:rsid w:val="00AB04D6"/>
    <w:rsid w:val="00AD32D7"/>
    <w:rsid w:val="00AE590F"/>
    <w:rsid w:val="00B241B6"/>
    <w:rsid w:val="00B35CF9"/>
    <w:rsid w:val="00BD192D"/>
    <w:rsid w:val="00C04B35"/>
    <w:rsid w:val="00C23FE4"/>
    <w:rsid w:val="00C269F1"/>
    <w:rsid w:val="00C57C27"/>
    <w:rsid w:val="00CB1590"/>
    <w:rsid w:val="00D75764"/>
    <w:rsid w:val="00D97F44"/>
    <w:rsid w:val="00DC7301"/>
    <w:rsid w:val="00DD2ADC"/>
    <w:rsid w:val="00DE68DE"/>
    <w:rsid w:val="00E02889"/>
    <w:rsid w:val="00E15284"/>
    <w:rsid w:val="00E20D9A"/>
    <w:rsid w:val="00E26190"/>
    <w:rsid w:val="00E33E33"/>
    <w:rsid w:val="00E4365F"/>
    <w:rsid w:val="00E633AE"/>
    <w:rsid w:val="00E67D7D"/>
    <w:rsid w:val="00ED005B"/>
    <w:rsid w:val="00ED14B4"/>
    <w:rsid w:val="00EF1C58"/>
    <w:rsid w:val="00F003BD"/>
    <w:rsid w:val="00F139F2"/>
    <w:rsid w:val="00F25CDA"/>
    <w:rsid w:val="00F30995"/>
    <w:rsid w:val="00F3355C"/>
    <w:rsid w:val="00F43CD8"/>
    <w:rsid w:val="00FE390C"/>
    <w:rsid w:val="00FF68A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4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DA0"/>
  </w:style>
  <w:style w:type="paragraph" w:styleId="Zpat">
    <w:name w:val="footer"/>
    <w:basedOn w:val="Normln"/>
    <w:link w:val="ZpatChar"/>
    <w:uiPriority w:val="99"/>
    <w:unhideWhenUsed/>
    <w:rsid w:val="0003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DA0"/>
  </w:style>
  <w:style w:type="paragraph" w:styleId="Textbubliny">
    <w:name w:val="Balloon Text"/>
    <w:basedOn w:val="Normln"/>
    <w:link w:val="TextbublinyChar"/>
    <w:uiPriority w:val="99"/>
    <w:semiHidden/>
    <w:unhideWhenUsed/>
    <w:rsid w:val="0003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DA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651F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428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08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3F19"/>
    <w:rPr>
      <w:color w:val="0000FF" w:themeColor="hyperlink"/>
      <w:u w:val="single"/>
    </w:rPr>
  </w:style>
  <w:style w:type="paragraph" w:customStyle="1" w:styleId="Default">
    <w:name w:val="Default"/>
    <w:rsid w:val="001021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5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4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DA0"/>
  </w:style>
  <w:style w:type="paragraph" w:styleId="Zpat">
    <w:name w:val="footer"/>
    <w:basedOn w:val="Normln"/>
    <w:link w:val="ZpatChar"/>
    <w:uiPriority w:val="99"/>
    <w:unhideWhenUsed/>
    <w:rsid w:val="0003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DA0"/>
  </w:style>
  <w:style w:type="paragraph" w:styleId="Textbubliny">
    <w:name w:val="Balloon Text"/>
    <w:basedOn w:val="Normln"/>
    <w:link w:val="TextbublinyChar"/>
    <w:uiPriority w:val="99"/>
    <w:semiHidden/>
    <w:unhideWhenUsed/>
    <w:rsid w:val="0003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DA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651F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428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08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3F19"/>
    <w:rPr>
      <w:color w:val="0000FF" w:themeColor="hyperlink"/>
      <w:u w:val="single"/>
    </w:rPr>
  </w:style>
  <w:style w:type="paragraph" w:customStyle="1" w:styleId="Default">
    <w:name w:val="Default"/>
    <w:rsid w:val="001021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50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nti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5FCC-E523-412B-A61D-EB3FD3B9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Horáčková</dc:creator>
  <cp:lastModifiedBy>Petra Pospíšilová</cp:lastModifiedBy>
  <cp:revision>2</cp:revision>
  <cp:lastPrinted>2017-05-25T14:37:00Z</cp:lastPrinted>
  <dcterms:created xsi:type="dcterms:W3CDTF">2019-01-08T12:42:00Z</dcterms:created>
  <dcterms:modified xsi:type="dcterms:W3CDTF">2019-01-08T12:42:00Z</dcterms:modified>
</cp:coreProperties>
</file>